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2EC2F" w14:textId="77777777"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67B36CFA" w14:textId="77777777" w:rsidR="0043483B" w:rsidRDefault="0043483B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2DE005CE" w14:textId="14D26D2F"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14:paraId="3F75257D" w14:textId="77777777"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14:paraId="064B8D80" w14:textId="668567F9" w:rsidR="00470BC4" w:rsidRPr="008757D2" w:rsidRDefault="00303E1C" w:rsidP="00E3095B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020C1E" w:rsidRPr="00020C1E">
        <w:rPr>
          <w:b/>
          <w:bCs/>
        </w:rPr>
        <w:t xml:space="preserve">Продуктовый аналитик </w:t>
      </w:r>
      <w:r w:rsidR="00FB330F" w:rsidRPr="008757D2">
        <w:t>(</w:t>
      </w:r>
      <w:r w:rsidR="00020C1E">
        <w:t>7</w:t>
      </w:r>
      <w:r w:rsidR="00FB330F" w:rsidRPr="008757D2">
        <w:rPr>
          <w:rStyle w:val="a5"/>
        </w:rPr>
        <w:t xml:space="preserve"> уровень квалификации)</w:t>
      </w:r>
    </w:p>
    <w:p w14:paraId="375598E0" w14:textId="77777777"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14:paraId="1B801CED" w14:textId="255E3673"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14:paraId="67EA618D" w14:textId="77777777"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14:paraId="1CE27722" w14:textId="454A7FC7"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020C1E">
        <w:rPr>
          <w:rStyle w:val="a5"/>
        </w:rPr>
        <w:t>7</w:t>
      </w:r>
      <w:r w:rsidR="002B0E04">
        <w:rPr>
          <w:rStyle w:val="a5"/>
        </w:rPr>
        <w:t xml:space="preserve"> </w:t>
      </w:r>
    </w:p>
    <w:p w14:paraId="2BEBB2DA" w14:textId="77777777"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14:paraId="37010E52" w14:textId="2633115A"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>
        <w:rPr>
          <w:rStyle w:val="a5"/>
        </w:rPr>
        <w:t>Сквозные виды профессиональной деятельности</w:t>
      </w:r>
      <w:r w:rsidR="003F4A39">
        <w:t xml:space="preserve"> </w:t>
      </w:r>
    </w:p>
    <w:p w14:paraId="0CEEE6FD" w14:textId="399DC67D"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102C1" w:rsidRPr="00B102C1">
        <w:t>Управление интеллектуальной собственностью организации</w:t>
      </w:r>
    </w:p>
    <w:p w14:paraId="0339B380" w14:textId="6A69D96E"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14:paraId="767051B3" w14:textId="77777777"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14:paraId="5A268357" w14:textId="19F8BCD1"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2"/>
        <w:gridCol w:w="8837"/>
      </w:tblGrid>
      <w:tr w:rsidR="00470BC4" w14:paraId="5E40B51B" w14:textId="77777777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D19EA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80264" w14:textId="77777777"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14:paraId="4F79188E" w14:textId="77777777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0B388" w14:textId="77777777"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339EB" w14:textId="0C704E58" w:rsidR="002B0E04" w:rsidRPr="00FD4713" w:rsidRDefault="0043483B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43483B">
              <w:rPr>
                <w:rFonts w:ascii="Times New Roman" w:hAnsi="Times New Roman" w:cs="Times New Roman"/>
              </w:rPr>
              <w:t>Специалист по управлению интеллектуальной собственностью и трансферу технологий</w:t>
            </w:r>
            <w:r>
              <w:rPr>
                <w:rFonts w:ascii="Times New Roman" w:hAnsi="Times New Roman" w:cs="Times New Roman"/>
              </w:rPr>
              <w:t>,</w:t>
            </w:r>
            <w:r w:rsidR="00B102C1">
              <w:rPr>
                <w:rFonts w:ascii="Times New Roman" w:hAnsi="Times New Roman" w:cs="Times New Roman"/>
              </w:rPr>
              <w:t xml:space="preserve"> 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B102C1" w:rsidRPr="0043483B">
              <w:rPr>
                <w:rFonts w:ascii="Times New Roman" w:hAnsi="Times New Roman" w:cs="Times New Roman"/>
              </w:rPr>
              <w:t>от 07.09.2020 № 577н</w:t>
            </w:r>
            <w:r w:rsidR="00B102C1" w:rsidRPr="00FD4713">
              <w:rPr>
                <w:rFonts w:ascii="Times New Roman" w:hAnsi="Times New Roman" w:cs="Times New Roman"/>
              </w:rPr>
              <w:t xml:space="preserve"> </w:t>
            </w:r>
          </w:p>
          <w:p w14:paraId="45A469BC" w14:textId="4D3B0420"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14:paraId="0D29B913" w14:textId="77777777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FCF75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6AD78" w14:textId="31A512EA"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14:paraId="3F21D6DE" w14:textId="77777777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6317F" w14:textId="6E5E2335"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D88F" w14:textId="15ECAAF1"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14:paraId="103CD24D" w14:textId="77777777" w:rsidR="00470BC4" w:rsidRDefault="00470BC4">
      <w:pPr>
        <w:spacing w:after="299" w:line="1" w:lineRule="exact"/>
      </w:pPr>
    </w:p>
    <w:p w14:paraId="085C8AAD" w14:textId="6538CFF0"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 w:firstRow="1" w:lastRow="0" w:firstColumn="1" w:lastColumn="0" w:noHBand="0" w:noVBand="1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14:paraId="2A6F3497" w14:textId="77777777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68948" w14:textId="2C023E7E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D4B7A" w14:textId="6D243206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54344" w14:textId="20A0109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2472C" w14:textId="37A9F109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3110B2" w14:textId="0D90C13C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5A2881" w14:textId="0551E1E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8AF2" w14:textId="31544338"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14:paraId="5D74CC4B" w14:textId="77777777" w:rsidTr="00F4254A">
        <w:tc>
          <w:tcPr>
            <w:tcW w:w="445" w:type="dxa"/>
          </w:tcPr>
          <w:p w14:paraId="0741540F" w14:textId="7824CDB2"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14:paraId="704276B3" w14:textId="0CBD762A" w:rsidR="004D2BC9" w:rsidRDefault="00020C1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В</w:t>
            </w:r>
            <w:r w:rsidR="004D2BC9" w:rsidRPr="008757D2">
              <w:rPr>
                <w:sz w:val="24"/>
                <w:szCs w:val="24"/>
              </w:rPr>
              <w:t>/0</w:t>
            </w:r>
            <w:r w:rsidR="00FC0B6A">
              <w:rPr>
                <w:sz w:val="24"/>
                <w:szCs w:val="24"/>
              </w:rPr>
              <w:t>1</w:t>
            </w:r>
            <w:r w:rsidR="004D2BC9" w:rsidRPr="008757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</w:tcPr>
          <w:p w14:paraId="40D09428" w14:textId="743F06DA" w:rsidR="004D2BC9" w:rsidRPr="00020C1E" w:rsidRDefault="00020C1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20C1E">
              <w:rPr>
                <w:rFonts w:eastAsia="Courier New" w:cs="Courier New"/>
                <w:color w:val="000000" w:themeColor="text1"/>
                <w:sz w:val="24"/>
                <w:szCs w:val="24"/>
              </w:rPr>
              <w:t>Выбор продуктовой ниши и разработка продуктовой стратегии</w:t>
            </w:r>
          </w:p>
        </w:tc>
        <w:tc>
          <w:tcPr>
            <w:tcW w:w="2086" w:type="dxa"/>
          </w:tcPr>
          <w:p w14:paraId="1CD0A85C" w14:textId="77335E62" w:rsidR="004D2BC9" w:rsidRPr="00020C1E" w:rsidRDefault="00020C1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Анализ продуктовых ниш с учетом тенденций развития технологий и анализ потребительской среды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 возможности выпуска продукции с новыми потребительскими качествами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Проведение патентных исследований по выбранным продуктовым нишам с целью выявления потенциальных партнеров, конкурентов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Разработка продуктовой стратегии, основанной на продуктах, имеющих наилучшие рыночные перспективы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 патентных документов и отбор данных, необходимых для решения различных задач с помощью патентных исследований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Систематизация (группировка) охранных документов по различным основаниям в зависимости от решаемой задачи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 тенденций развития и прогнозирование развития исследуемого научно-технического направления (области техники, объекта)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Установление требований к продукции и ранжирование их по степени значимости для потребителей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Выявление ведущих стран, фирм и условий конкуренции на рынке данной продукции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Оформление отчета о патентных исследованиях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Осуществление выбора круга стран проверки, выбора элементов проверки, подбор технической документации на элементы проверки</w:t>
            </w:r>
          </w:p>
        </w:tc>
        <w:tc>
          <w:tcPr>
            <w:tcW w:w="2057" w:type="dxa"/>
          </w:tcPr>
          <w:p w14:paraId="0BD7A57F" w14:textId="76B8A354" w:rsidR="004D2BC9" w:rsidRPr="00020C1E" w:rsidRDefault="00020C1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Анализировать конкурентные преимущества продукции и ее потенциальную востребованность рынком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Применять методы поиска по источникам патентной информации, включая удаленные базы данных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Работать с системами классификации изобретений, промышленных образцов и товарных знаков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Анализировать патентные документы и выделять из них данные, необходимые для решения различных задач патентных исследований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Обобщать и систематизировать отобранную информацию для разработки продуктовой стратегии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Оформлять результаты патентных исследований в соответствии с требованиями стандартов в области патентных исследований</w:t>
            </w:r>
          </w:p>
        </w:tc>
        <w:tc>
          <w:tcPr>
            <w:tcW w:w="2002" w:type="dxa"/>
          </w:tcPr>
          <w:p w14:paraId="6AF4A4F8" w14:textId="54B40496" w:rsidR="004D2BC9" w:rsidRPr="00020C1E" w:rsidRDefault="00020C1E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Законодательство Российской Федерации в области интеллектуальной собственности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международного права в области интеллектуальной собственности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Виды патентной информации, основные источники патентной информации Российской Федерации, ведущих промышленно развитых стран и международных организаций, их структура, порядок публикации, объем представленных сведений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Стандарты в области патентных исследований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Средства и методы патентного поиска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инноватики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Маркетинг и особенности ценообразования на рынке трансфера технологий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менеджмента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 и требования охраны труда</w:t>
            </w:r>
          </w:p>
        </w:tc>
        <w:tc>
          <w:tcPr>
            <w:tcW w:w="2114" w:type="dxa"/>
          </w:tcPr>
          <w:p w14:paraId="4669A1E6" w14:textId="3DA3D870" w:rsidR="004D2BC9" w:rsidRPr="00B102C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  <w:tr w:rsidR="00F4254A" w14:paraId="6FB48F6A" w14:textId="77777777" w:rsidTr="00F4254A">
        <w:tc>
          <w:tcPr>
            <w:tcW w:w="445" w:type="dxa"/>
          </w:tcPr>
          <w:p w14:paraId="67973F02" w14:textId="77777777"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82E" w14:textId="713613AC" w:rsidR="00F4254A" w:rsidRPr="00681601" w:rsidRDefault="00020C1E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4254A" w:rsidRPr="00681601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="00F4254A" w:rsidRPr="0068160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65015821" w14:textId="1D680EE3" w:rsidR="00F4254A" w:rsidRPr="00020C1E" w:rsidRDefault="00020C1E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020C1E">
              <w:rPr>
                <w:color w:val="000000" w:themeColor="text1"/>
                <w:sz w:val="24"/>
                <w:szCs w:val="24"/>
              </w:rPr>
              <w:t>Разработка стратегии технологической модернизации производства с учетом выбранной продуктовой стратегии</w:t>
            </w:r>
          </w:p>
        </w:tc>
        <w:tc>
          <w:tcPr>
            <w:tcW w:w="2086" w:type="dxa"/>
          </w:tcPr>
          <w:p w14:paraId="7F9EC566" w14:textId="6A17034C" w:rsidR="00F4254A" w:rsidRPr="00020C1E" w:rsidRDefault="00020C1E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Оценка потребностей в технологической модернизации существующего производства организации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 возможности альтернативного использования существующего технологического оборудования в организации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Оценка способности существующей производственной площадки организации интегрировать новые технологии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Разработка и внедрение системы мотивации сотрудников организации в сфере управления интеллектуальной собственностью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Разработка базовых сценариев технологического развития существующего производства организации</w:t>
            </w:r>
          </w:p>
        </w:tc>
        <w:tc>
          <w:tcPr>
            <w:tcW w:w="2057" w:type="dxa"/>
          </w:tcPr>
          <w:p w14:paraId="0907CAFA" w14:textId="39665F01" w:rsidR="00F4254A" w:rsidRPr="00020C1E" w:rsidRDefault="00020C1E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Производить анализ производственной системы организации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Анализировать возможности существующего оборудования в организации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Разрабатывать математическую модель оценки потребности модернизации технологического оборудования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Оценивать возможности существующих производственных площадок и мощностей в части, касающейся интеграции новых технологий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Разрабатывать сценарии технологического производства</w:t>
            </w:r>
          </w:p>
        </w:tc>
        <w:tc>
          <w:tcPr>
            <w:tcW w:w="2002" w:type="dxa"/>
          </w:tcPr>
          <w:p w14:paraId="0B02821C" w14:textId="452BC5DF" w:rsidR="00F4254A" w:rsidRPr="00020C1E" w:rsidRDefault="00020C1E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020C1E">
              <w:rPr>
                <w:color w:val="000000" w:themeColor="text1"/>
                <w:sz w:val="18"/>
                <w:szCs w:val="18"/>
              </w:rPr>
              <w:t>Проектный инжиниринг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инноватики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менеджмента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Основы информационной безопасности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Методы оценки потребности в модернизации технологического оборудования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Методики расчета экономического эффекта от модернизации технологического оборудования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Правила пожарной безопасности</w:t>
            </w:r>
            <w:r w:rsidRPr="00020C1E">
              <w:rPr>
                <w:color w:val="000000" w:themeColor="text1"/>
                <w:sz w:val="18"/>
                <w:szCs w:val="18"/>
              </w:rPr>
              <w:br/>
              <w:t>Требования охраны труда</w:t>
            </w:r>
          </w:p>
        </w:tc>
        <w:tc>
          <w:tcPr>
            <w:tcW w:w="2114" w:type="dxa"/>
          </w:tcPr>
          <w:p w14:paraId="7A4622DE" w14:textId="59E2A639" w:rsidR="00F4254A" w:rsidRPr="00B102C1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FF0000"/>
                <w:sz w:val="18"/>
                <w:szCs w:val="18"/>
              </w:rPr>
            </w:pPr>
          </w:p>
        </w:tc>
      </w:tr>
    </w:tbl>
    <w:p w14:paraId="4DCE2BC5" w14:textId="77777777" w:rsidR="00C4426D" w:rsidRDefault="00C4426D">
      <w:pPr>
        <w:spacing w:after="539" w:line="1" w:lineRule="exact"/>
      </w:pPr>
    </w:p>
    <w:p w14:paraId="74B598B9" w14:textId="77777777" w:rsidR="00FC0B6A" w:rsidRDefault="00FC0B6A">
      <w:pPr>
        <w:spacing w:after="539" w:line="1" w:lineRule="exact"/>
      </w:pPr>
    </w:p>
    <w:p w14:paraId="1C4787A4" w14:textId="77777777" w:rsidR="00FC0B6A" w:rsidRDefault="00FC0B6A">
      <w:pPr>
        <w:spacing w:after="539" w:line="1" w:lineRule="exact"/>
      </w:pPr>
    </w:p>
    <w:p w14:paraId="3DEBDE41" w14:textId="77777777" w:rsidR="00FC0B6A" w:rsidRDefault="00FC0B6A">
      <w:pPr>
        <w:spacing w:after="539" w:line="1" w:lineRule="exact"/>
      </w:pPr>
    </w:p>
    <w:p w14:paraId="31894928" w14:textId="77777777" w:rsidR="00FC0B6A" w:rsidRDefault="00FC0B6A">
      <w:pPr>
        <w:spacing w:after="539" w:line="1" w:lineRule="exact"/>
      </w:pPr>
    </w:p>
    <w:p w14:paraId="762651D4" w14:textId="77777777"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15"/>
        <w:gridCol w:w="1306"/>
        <w:gridCol w:w="6499"/>
      </w:tblGrid>
      <w:tr w:rsidR="00470BC4" w14:paraId="60E78F7F" w14:textId="77777777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E37D7" w14:textId="77777777"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50F678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0C1862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49AE" w14:textId="77777777"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020C1E" w14:paraId="0237AD25" w14:textId="77777777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8DB92" w14:textId="31104B11" w:rsidR="00020C1E" w:rsidRDefault="00020C1E" w:rsidP="00020C1E">
            <w:pPr>
              <w:rPr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</w:rPr>
              <w:t>Инженер по научно-технической информации II категории</w:t>
            </w:r>
            <w:r w:rsidRPr="00020C1E">
              <w:rPr>
                <w:rFonts w:ascii="Times New Roman" w:hAnsi="Times New Roman" w:cs="Times New Roman"/>
              </w:rPr>
              <w:br/>
              <w:t>Инженер по патентной и изобретательской работе II категории</w:t>
            </w:r>
            <w:r w:rsidRPr="00020C1E">
              <w:rPr>
                <w:rFonts w:ascii="Times New Roman" w:hAnsi="Times New Roman" w:cs="Times New Roman"/>
              </w:rPr>
              <w:br/>
              <w:t>Аналитик по патентной и изобретательской работе</w:t>
            </w:r>
            <w:r w:rsidRPr="00020C1E">
              <w:rPr>
                <w:rFonts w:ascii="Times New Roman" w:hAnsi="Times New Roman" w:cs="Times New Roman"/>
              </w:rPr>
              <w:br/>
              <w:t>Эксперт по патентной и изобретательской работе</w:t>
            </w:r>
            <w:r w:rsidRPr="00020C1E">
              <w:rPr>
                <w:rFonts w:ascii="Times New Roman" w:hAnsi="Times New Roman" w:cs="Times New Roman"/>
              </w:rPr>
              <w:br/>
              <w:t>Специалист по управлению интеллектуальной собственностью</w:t>
            </w:r>
            <w:r w:rsidRPr="00020C1E">
              <w:rPr>
                <w:rFonts w:ascii="Times New Roman" w:hAnsi="Times New Roman" w:cs="Times New Roman"/>
              </w:rPr>
              <w:br/>
              <w:t>Ведущий технолог</w:t>
            </w:r>
            <w:r w:rsidRPr="00020C1E">
              <w:rPr>
                <w:rFonts w:ascii="Times New Roman" w:hAnsi="Times New Roman" w:cs="Times New Roman"/>
              </w:rPr>
              <w:br/>
              <w:t>Ведущий инженер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8C411C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ABD8B" w14:textId="196C57DF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2149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4668" w14:textId="6C73B24B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Специалисты в области техники, не входящие в другие группы</w:t>
            </w:r>
          </w:p>
        </w:tc>
      </w:tr>
      <w:tr w:rsidR="00020C1E" w14:paraId="36E4C92C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FA221C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D8846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14:paraId="618AE589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14:paraId="7B23964A" w14:textId="77777777" w:rsidR="00020C1E" w:rsidRDefault="00020C1E" w:rsidP="00020C1E">
            <w:pPr>
              <w:pStyle w:val="a7"/>
              <w:ind w:firstLine="0"/>
              <w:rPr>
                <w:rStyle w:val="a6"/>
              </w:rPr>
            </w:pPr>
          </w:p>
          <w:p w14:paraId="12FB5276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72B85" w14:textId="77777777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D5F11" w14:textId="77777777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020C1E" w14:paraId="00CC02C6" w14:textId="7777777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066718" w14:textId="77777777" w:rsidR="00020C1E" w:rsidRDefault="00020C1E" w:rsidP="00020C1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ADA97B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4BC282" w14:textId="4F55B4B6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24074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B226" w14:textId="26029172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Менеджер в подразделениях (службах) научно-технического развития</w:t>
            </w:r>
          </w:p>
        </w:tc>
      </w:tr>
      <w:tr w:rsidR="00020C1E" w14:paraId="20C220FF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CEC10" w14:textId="77777777" w:rsidR="00020C1E" w:rsidRDefault="00020C1E" w:rsidP="00020C1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8D956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68293" w14:textId="4B928866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22623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BFC13" w14:textId="4F877D8E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020C1E" w14:paraId="5D0C5B74" w14:textId="77777777" w:rsidTr="00AD7D9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95CE0" w14:textId="77777777" w:rsidR="00020C1E" w:rsidRDefault="00020C1E" w:rsidP="00020C1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FCC0F6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7111" w14:textId="1BE89BE3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22662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54888" w14:textId="45B10B23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020C1E" w14:paraId="24CD1BE8" w14:textId="7777777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931B6C" w14:textId="77777777" w:rsidR="00020C1E" w:rsidRDefault="00020C1E" w:rsidP="00020C1E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FBCFA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1B0DA" w14:textId="77777777" w:rsidR="00020C1E" w:rsidRPr="00020C1E" w:rsidRDefault="00020C1E" w:rsidP="00020C1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A7E54" w14:textId="5C91A6A9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Эксперт</w:t>
            </w:r>
          </w:p>
        </w:tc>
      </w:tr>
      <w:tr w:rsidR="00020C1E" w14:paraId="20189426" w14:textId="77777777" w:rsidTr="0075076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93A34" w14:textId="77777777" w:rsidR="00020C1E" w:rsidRDefault="00020C1E" w:rsidP="00020C1E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A98C2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232957" w14:textId="77777777" w:rsidR="00020C1E" w:rsidRPr="00020C1E" w:rsidRDefault="00020C1E" w:rsidP="00020C1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5A06F" w14:textId="6C28F3D3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Инженер по научно-технической информации</w:t>
            </w:r>
          </w:p>
        </w:tc>
      </w:tr>
      <w:tr w:rsidR="00020C1E" w14:paraId="4DF0C3D9" w14:textId="77777777" w:rsidTr="00750768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054950" w14:textId="77777777" w:rsidR="00020C1E" w:rsidRDefault="00020C1E" w:rsidP="00020C1E"/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A3445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13E301" w14:textId="77777777" w:rsidR="00020C1E" w:rsidRPr="00020C1E" w:rsidRDefault="00020C1E" w:rsidP="00020C1E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7015" w14:textId="01B09391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Инженер по патентной и изобретательской работе</w:t>
            </w:r>
          </w:p>
        </w:tc>
      </w:tr>
      <w:tr w:rsidR="00020C1E" w14:paraId="4C7F3C5A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B46062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E2716D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607FC" w14:textId="76EEFF76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2.27.04.03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0E4" w14:textId="5E6CD9F7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Системный анализ и управление</w:t>
            </w:r>
          </w:p>
        </w:tc>
      </w:tr>
      <w:tr w:rsidR="00020C1E" w14:paraId="696FDE49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416A57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9763B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97B30" w14:textId="165222B9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2.27.04.05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7E4C4" w14:textId="4D00B6F3" w:rsidR="00020C1E" w:rsidRPr="00020C1E" w:rsidRDefault="00020C1E" w:rsidP="00020C1E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020C1E">
              <w:rPr>
                <w:rFonts w:ascii="Times New Roman" w:hAnsi="Times New Roman" w:cs="Times New Roman"/>
                <w:color w:val="auto"/>
              </w:rPr>
              <w:t>Инноватика</w:t>
            </w:r>
          </w:p>
        </w:tc>
      </w:tr>
      <w:tr w:rsidR="00020C1E" w14:paraId="40AF6B5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591850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06B39E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5864C" w14:textId="66D0B145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2.27.04.06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DD98B" w14:textId="6F2D9EA6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Организация и управление наукоемкими производствами</w:t>
            </w:r>
          </w:p>
        </w:tc>
      </w:tr>
      <w:tr w:rsidR="00020C1E" w14:paraId="424EB4FC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091B6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2BE63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E8DD5" w14:textId="442C2670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2.27.04.07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3E680" w14:textId="6CCB7253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Наукоемкие технологии и экономика инноваций</w:t>
            </w:r>
          </w:p>
        </w:tc>
      </w:tr>
      <w:tr w:rsidR="00020C1E" w14:paraId="7C23282F" w14:textId="7777777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C0EE07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87975" w14:textId="77777777" w:rsidR="00020C1E" w:rsidRDefault="00020C1E" w:rsidP="00020C1E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83B19" w14:textId="53EDB99C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2.27.04.08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FED65" w14:textId="61F67F65" w:rsidR="00020C1E" w:rsidRPr="00020C1E" w:rsidRDefault="00020C1E" w:rsidP="00020C1E">
            <w:pPr>
              <w:rPr>
                <w:rFonts w:ascii="Times New Roman" w:hAnsi="Times New Roman" w:cs="Times New Roman"/>
                <w:color w:val="FF0000"/>
              </w:rPr>
            </w:pPr>
            <w:r w:rsidRPr="00020C1E">
              <w:rPr>
                <w:rFonts w:ascii="Times New Roman" w:hAnsi="Times New Roman" w:cs="Times New Roman"/>
                <w:color w:val="333333"/>
              </w:rPr>
              <w:t>Управление интеллектуальной собственностью</w:t>
            </w:r>
          </w:p>
        </w:tc>
      </w:tr>
      <w:tr w:rsidR="00020C1E" w14:paraId="1EE35BCD" w14:textId="7777777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3B1426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80CC46" w14:textId="188B2FF1" w:rsidR="00020C1E" w:rsidRDefault="00020C1E" w:rsidP="00020C1E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14:paraId="7129646E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FEC958" w14:textId="77777777" w:rsidR="00020C1E" w:rsidRDefault="00020C1E" w:rsidP="00020C1E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F18B2" w14:textId="77777777" w:rsidR="00020C1E" w:rsidRDefault="00020C1E" w:rsidP="00020C1E">
            <w:pPr>
              <w:rPr>
                <w:sz w:val="10"/>
                <w:szCs w:val="10"/>
              </w:rPr>
            </w:pPr>
          </w:p>
        </w:tc>
      </w:tr>
      <w:tr w:rsidR="00020C1E" w14:paraId="28849EB9" w14:textId="77777777" w:rsidTr="00DE60A9">
        <w:trPr>
          <w:trHeight w:hRule="exact" w:val="500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599F9" w14:textId="77777777" w:rsidR="00020C1E" w:rsidRDefault="00020C1E" w:rsidP="00020C1E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09868" w14:textId="77777777" w:rsidR="00020C1E" w:rsidRDefault="00020C1E" w:rsidP="00020C1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53BB68" w14:textId="77777777" w:rsidR="00020C1E" w:rsidRDefault="00020C1E" w:rsidP="00020C1E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2E5F" w14:textId="77777777" w:rsidR="00020C1E" w:rsidRDefault="00020C1E" w:rsidP="00020C1E">
            <w:pPr>
              <w:rPr>
                <w:sz w:val="10"/>
                <w:szCs w:val="10"/>
              </w:rPr>
            </w:pPr>
          </w:p>
        </w:tc>
      </w:tr>
    </w:tbl>
    <w:p w14:paraId="02C9D921" w14:textId="77777777" w:rsidR="00470BC4" w:rsidRDefault="00470BC4">
      <w:pPr>
        <w:spacing w:after="319" w:line="1" w:lineRule="exact"/>
      </w:pPr>
    </w:p>
    <w:p w14:paraId="368B07C8" w14:textId="77777777" w:rsidR="00DE60A9" w:rsidRDefault="00DE60A9">
      <w:pPr>
        <w:spacing w:after="319" w:line="1" w:lineRule="exact"/>
      </w:pPr>
    </w:p>
    <w:p w14:paraId="149B8A21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14:paraId="2E0EBDE1" w14:textId="6CCD812B"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14:paraId="42BE8F1C" w14:textId="67378C16" w:rsidR="00C7773A" w:rsidRDefault="00020C1E" w:rsidP="009C6525">
      <w:pPr>
        <w:pStyle w:val="1"/>
        <w:ind w:firstLine="0"/>
        <w:jc w:val="both"/>
        <w:rPr>
          <w:color w:val="auto"/>
        </w:rPr>
      </w:pPr>
      <w:r w:rsidRPr="00020C1E">
        <w:rPr>
          <w:color w:val="auto"/>
        </w:rPr>
        <w:t>Высшее образование - специалитет, магистратура</w:t>
      </w:r>
      <w:r w:rsidRPr="00020C1E">
        <w:rPr>
          <w:color w:val="auto"/>
        </w:rPr>
        <w:br/>
        <w:t>или</w:t>
      </w:r>
      <w:r w:rsidRPr="00020C1E">
        <w:rPr>
          <w:color w:val="auto"/>
        </w:rPr>
        <w:br/>
        <w:t>Высшее образование (непрофильное) - специалитет, магистратура и дополнительное профессиональное образование - программы профессиональной переподготовки в сфере интеллектуальной собственности</w:t>
      </w:r>
    </w:p>
    <w:p w14:paraId="06971976" w14:textId="793CA57C"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</w:t>
      </w:r>
      <w:r w:rsidR="00020C1E">
        <w:rPr>
          <w:rStyle w:val="a5"/>
          <w:color w:val="auto"/>
        </w:rPr>
        <w:br/>
      </w:r>
      <w:r w:rsidR="00020C1E" w:rsidRPr="00020C1E">
        <w:rPr>
          <w:color w:val="auto"/>
        </w:rPr>
        <w:t>Не менее трех лет на инженерно-технических должностях</w:t>
      </w:r>
    </w:p>
    <w:p w14:paraId="66239C5D" w14:textId="77777777"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14:paraId="6DB88A99" w14:textId="29DB8900"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14:paraId="40298869" w14:textId="77777777"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14:paraId="5BA9FB67" w14:textId="39FA5028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DE60A9">
        <w:rPr>
          <w:rStyle w:val="a5"/>
          <w:color w:val="auto"/>
        </w:rPr>
        <w:br/>
      </w:r>
      <w:r w:rsidR="00DE60A9" w:rsidRPr="00DE60A9">
        <w:rPr>
          <w:color w:val="auto"/>
        </w:rPr>
        <w:t>Прохождение обучения и инструктажа по охране труда, стажировки и проверки знаний требований охраны труда</w:t>
      </w:r>
      <w:r w:rsidR="00DE60A9" w:rsidRPr="00DE60A9">
        <w:rPr>
          <w:color w:val="auto"/>
        </w:rPr>
        <w:br/>
        <w:t xml:space="preserve">Аттестация по производственному контролю (при необходимости) </w:t>
      </w:r>
    </w:p>
    <w:p w14:paraId="484336B3" w14:textId="77777777"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14:paraId="231E86F2" w14:textId="1DE06994"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14:paraId="375C36BB" w14:textId="77777777" w:rsidR="00DB5F48" w:rsidRPr="00164597" w:rsidRDefault="00DB5F48" w:rsidP="00DB5F48">
      <w:pPr>
        <w:pStyle w:val="a8"/>
        <w:rPr>
          <w:color w:val="auto"/>
        </w:rPr>
      </w:pPr>
    </w:p>
    <w:p w14:paraId="652BB44C" w14:textId="77777777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14:paraId="31538705" w14:textId="77777777" w:rsidR="0090726E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E63048">
        <w:rPr>
          <w:color w:val="auto"/>
        </w:rPr>
        <w:t xml:space="preserve">1. Документ, подтверждающий наличие высшего образования </w:t>
      </w:r>
      <w:r w:rsidR="00020C1E">
        <w:rPr>
          <w:color w:val="auto"/>
        </w:rPr>
        <w:t>не ниже уровня специалитет, магистратура</w:t>
      </w:r>
    </w:p>
    <w:p w14:paraId="0F14841C" w14:textId="17253AF9" w:rsidR="0090726E" w:rsidRPr="0090726E" w:rsidRDefault="0090726E" w:rsidP="0090726E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2. </w:t>
      </w:r>
      <w:bookmarkStart w:id="2" w:name="_Hlk135215999"/>
      <w:r w:rsidRPr="0090726E">
        <w:rPr>
          <w:color w:val="auto"/>
        </w:rPr>
        <w:t>Документ, подтверждающий наличие опыта работы не менее трех лет на инженерно</w:t>
      </w:r>
      <w:r>
        <w:rPr>
          <w:color w:val="auto"/>
        </w:rPr>
        <w:t>-</w:t>
      </w:r>
      <w:r w:rsidRPr="0090726E">
        <w:rPr>
          <w:color w:val="auto"/>
        </w:rPr>
        <w:t xml:space="preserve">технических должностях </w:t>
      </w:r>
      <w:bookmarkEnd w:id="2"/>
    </w:p>
    <w:p w14:paraId="17807A60" w14:textId="211CD7C7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br/>
        <w:t>или</w:t>
      </w:r>
    </w:p>
    <w:p w14:paraId="267441FD" w14:textId="62772E5F" w:rsidR="00E63048" w:rsidRP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1. Документ, подтверждающий наличие высшего образования </w:t>
      </w:r>
      <w:r>
        <w:rPr>
          <w:color w:val="auto"/>
        </w:rPr>
        <w:t>(</w:t>
      </w:r>
      <w:r w:rsidRPr="00E63048">
        <w:rPr>
          <w:color w:val="auto"/>
        </w:rPr>
        <w:t>непрофильно</w:t>
      </w:r>
      <w:r>
        <w:rPr>
          <w:color w:val="auto"/>
        </w:rPr>
        <w:t>е)</w:t>
      </w:r>
      <w:r w:rsidR="0090726E">
        <w:rPr>
          <w:color w:val="auto"/>
        </w:rPr>
        <w:t xml:space="preserve"> не ниже уровня специалитет, магистратура</w:t>
      </w:r>
    </w:p>
    <w:p w14:paraId="798DC740" w14:textId="10BD3BCB" w:rsidR="00E63048" w:rsidRDefault="00E63048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E63048">
        <w:rPr>
          <w:color w:val="auto"/>
        </w:rPr>
        <w:t xml:space="preserve">2. Документ, подтверждающий наличие дополнительного профессионального образования - программы профессиональной переподготовки в сфере интеллектуальной собственности </w:t>
      </w:r>
    </w:p>
    <w:p w14:paraId="2992EF6E" w14:textId="59764FF7" w:rsidR="0090726E" w:rsidRPr="00C7773A" w:rsidRDefault="0090726E" w:rsidP="00E63048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>
        <w:rPr>
          <w:color w:val="auto"/>
        </w:rPr>
        <w:t xml:space="preserve">3. </w:t>
      </w:r>
      <w:r w:rsidRPr="0090726E">
        <w:rPr>
          <w:color w:val="auto"/>
        </w:rPr>
        <w:t>Документ, подтверждающий наличие опыта работы не менее трех лет на инженерно-технических должностях</w:t>
      </w:r>
    </w:p>
    <w:p w14:paraId="3E423852" w14:textId="4F21E67F"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14:paraId="2E08FBC5" w14:textId="7E6F88F3"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D4B4" w14:textId="77777777" w:rsidR="009B3A14" w:rsidRDefault="009B3A14">
      <w:r>
        <w:separator/>
      </w:r>
    </w:p>
  </w:endnote>
  <w:endnote w:type="continuationSeparator" w:id="0">
    <w:p w14:paraId="12BD2A98" w14:textId="77777777" w:rsidR="009B3A14" w:rsidRDefault="009B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A21A" w14:textId="77777777" w:rsidR="009B3A14" w:rsidRDefault="009B3A14">
      <w:r>
        <w:separator/>
      </w:r>
    </w:p>
  </w:footnote>
  <w:footnote w:type="continuationSeparator" w:id="0">
    <w:p w14:paraId="2835E114" w14:textId="77777777" w:rsidR="009B3A14" w:rsidRDefault="009B3A14">
      <w:r>
        <w:continuationSeparator/>
      </w:r>
    </w:p>
  </w:footnote>
  <w:footnote w:id="1">
    <w:p w14:paraId="6C26304C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14:paraId="1017BB3D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14:paraId="7976CEBA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14:paraId="5DE59EEB" w14:textId="77777777"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14:paraId="4D0E8632" w14:textId="77777777"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14:paraId="413F0A6D" w14:textId="77777777"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77E7" w14:textId="77777777" w:rsidR="00470BC4" w:rsidRDefault="00303E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80A219E" wp14:editId="27B8807E">
              <wp:simplePos x="0" y="0"/>
              <wp:positionH relativeFrom="page">
                <wp:posOffset>5325745</wp:posOffset>
              </wp:positionH>
              <wp:positionV relativeFrom="page">
                <wp:posOffset>160020</wp:posOffset>
              </wp:positionV>
              <wp:extent cx="57785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A417F" w14:textId="77777777" w:rsidR="00470BC4" w:rsidRDefault="00303E1C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Style w:val="21"/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0A21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419.35pt;margin-top:12.6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    <v:textbox style="mso-fit-shape-to-text:t" inset="0,0,0,0">
                <w:txbxContent>
                  <w:p w14:paraId="27CA417F" w14:textId="77777777" w:rsidR="00470BC4" w:rsidRDefault="00303E1C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Style w:val="21"/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031" w14:textId="77777777" w:rsidR="00470BC4" w:rsidRDefault="00470BC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9865479">
    <w:abstractNumId w:val="11"/>
  </w:num>
  <w:num w:numId="2" w16cid:durableId="1792281302">
    <w:abstractNumId w:val="7"/>
  </w:num>
  <w:num w:numId="3" w16cid:durableId="1137574125">
    <w:abstractNumId w:val="10"/>
  </w:num>
  <w:num w:numId="4" w16cid:durableId="321348359">
    <w:abstractNumId w:val="4"/>
  </w:num>
  <w:num w:numId="5" w16cid:durableId="556092373">
    <w:abstractNumId w:val="2"/>
  </w:num>
  <w:num w:numId="6" w16cid:durableId="1696926686">
    <w:abstractNumId w:val="1"/>
  </w:num>
  <w:num w:numId="7" w16cid:durableId="873539337">
    <w:abstractNumId w:val="6"/>
  </w:num>
  <w:num w:numId="8" w16cid:durableId="122891849">
    <w:abstractNumId w:val="0"/>
  </w:num>
  <w:num w:numId="9" w16cid:durableId="1097945227">
    <w:abstractNumId w:val="8"/>
  </w:num>
  <w:num w:numId="10" w16cid:durableId="1783765256">
    <w:abstractNumId w:val="9"/>
  </w:num>
  <w:num w:numId="11" w16cid:durableId="475954222">
    <w:abstractNumId w:val="3"/>
  </w:num>
  <w:num w:numId="12" w16cid:durableId="134565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C4"/>
    <w:rsid w:val="00020C1E"/>
    <w:rsid w:val="00035AA0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C1E54"/>
    <w:rsid w:val="003E3C0C"/>
    <w:rsid w:val="003F4A39"/>
    <w:rsid w:val="003F7864"/>
    <w:rsid w:val="0043483B"/>
    <w:rsid w:val="00452045"/>
    <w:rsid w:val="00470BC4"/>
    <w:rsid w:val="004A03BD"/>
    <w:rsid w:val="004A431D"/>
    <w:rsid w:val="004D2BC9"/>
    <w:rsid w:val="00561852"/>
    <w:rsid w:val="005D7D59"/>
    <w:rsid w:val="0062305A"/>
    <w:rsid w:val="00681601"/>
    <w:rsid w:val="006A663A"/>
    <w:rsid w:val="006C3BD8"/>
    <w:rsid w:val="007B1A1A"/>
    <w:rsid w:val="00805E4D"/>
    <w:rsid w:val="008757D2"/>
    <w:rsid w:val="008F76D0"/>
    <w:rsid w:val="0090726E"/>
    <w:rsid w:val="009B3A14"/>
    <w:rsid w:val="009C6525"/>
    <w:rsid w:val="00A25F14"/>
    <w:rsid w:val="00A32A57"/>
    <w:rsid w:val="00A34472"/>
    <w:rsid w:val="00A91F6F"/>
    <w:rsid w:val="00A938B7"/>
    <w:rsid w:val="00AB4BBB"/>
    <w:rsid w:val="00AE7D48"/>
    <w:rsid w:val="00B102C1"/>
    <w:rsid w:val="00B32637"/>
    <w:rsid w:val="00B46C96"/>
    <w:rsid w:val="00BD6EB9"/>
    <w:rsid w:val="00C4426D"/>
    <w:rsid w:val="00C7773A"/>
    <w:rsid w:val="00CA610E"/>
    <w:rsid w:val="00CC73D5"/>
    <w:rsid w:val="00D2704A"/>
    <w:rsid w:val="00D86034"/>
    <w:rsid w:val="00DB5F48"/>
    <w:rsid w:val="00DE60A9"/>
    <w:rsid w:val="00E63048"/>
    <w:rsid w:val="00EB47DA"/>
    <w:rsid w:val="00EC5A1B"/>
    <w:rsid w:val="00F17381"/>
    <w:rsid w:val="00F3201E"/>
    <w:rsid w:val="00F4254A"/>
    <w:rsid w:val="00FB330F"/>
    <w:rsid w:val="00FC0B6A"/>
    <w:rsid w:val="00FC5FD2"/>
    <w:rsid w:val="00FD3682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A879"/>
  <w15:docId w15:val="{5A68BFF1-F8C2-4E40-8D5A-6903EE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subject/>
  <dc:creator>Жирнов Владимир Михайлович</dc:creator>
  <cp:keywords/>
  <cp:lastModifiedBy>Назарова</cp:lastModifiedBy>
  <cp:revision>2</cp:revision>
  <cp:lastPrinted>2023-05-10T13:25:00Z</cp:lastPrinted>
  <dcterms:created xsi:type="dcterms:W3CDTF">2023-05-17T08:40:00Z</dcterms:created>
  <dcterms:modified xsi:type="dcterms:W3CDTF">2023-05-17T08:40:00Z</dcterms:modified>
</cp:coreProperties>
</file>